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C1" w:rsidRPr="000A05C1" w:rsidRDefault="000A05C1" w:rsidP="000A05C1">
      <w:pPr>
        <w:rPr>
          <w:b/>
        </w:rPr>
      </w:pPr>
      <w:bookmarkStart w:id="0" w:name="_GoBack"/>
      <w:bookmarkEnd w:id="0"/>
      <w:r>
        <w:rPr>
          <w:rFonts w:ascii="Arial" w:eastAsia="Times New Roman" w:hAnsi="Arial" w:cs="Arial"/>
          <w:noProof/>
          <w:szCs w:val="24"/>
          <w:lang w:eastAsia="de-DE"/>
        </w:rPr>
        <w:drawing>
          <wp:anchor distT="0" distB="0" distL="114300" distR="114300" simplePos="0" relativeHeight="251658240" behindDoc="0" locked="0" layoutInCell="1" allowOverlap="1">
            <wp:simplePos x="0" y="0"/>
            <wp:positionH relativeFrom="margin">
              <wp:align>left</wp:align>
            </wp:positionH>
            <wp:positionV relativeFrom="margin">
              <wp:posOffset>-295275</wp:posOffset>
            </wp:positionV>
            <wp:extent cx="1012825" cy="1154430"/>
            <wp:effectExtent l="0" t="0" r="0" b="7620"/>
            <wp:wrapSquare wrapText="bothSides"/>
            <wp:docPr id="1" name="Grafik 1" descr="C:\Users\tsteinbüchler\AppData\Local\Microsoft\Windows\INetCache\Content.Word\Gerolsbach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steinbüchler\AppData\Local\Microsoft\Windows\INetCache\Content.Word\Gerolsbach -300 dp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82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2D3">
        <w:rPr>
          <w:b/>
          <w:sz w:val="36"/>
        </w:rPr>
        <w:t>Anzeige für das Abbrennen eines offenen Feuers</w:t>
      </w:r>
    </w:p>
    <w:p w:rsidR="000A05C1" w:rsidRDefault="000A05C1" w:rsidP="000A05C1">
      <w:pPr>
        <w:rPr>
          <w:rFonts w:ascii="Arial" w:hAnsi="Arial" w:cs="Arial"/>
          <w:sz w:val="24"/>
          <w:szCs w:val="24"/>
        </w:rPr>
      </w:pPr>
    </w:p>
    <w:p w:rsidR="000A05C1" w:rsidRDefault="000A05C1" w:rsidP="000A05C1">
      <w:pPr>
        <w:rPr>
          <w:rFonts w:ascii="Arial" w:hAnsi="Arial" w:cs="Arial"/>
          <w:sz w:val="24"/>
          <w:szCs w:val="24"/>
        </w:rPr>
      </w:pPr>
    </w:p>
    <w:p w:rsidR="000A05C1" w:rsidRDefault="000A05C1" w:rsidP="000A05C1">
      <w:pPr>
        <w:rPr>
          <w:rFonts w:ascii="Arial" w:hAnsi="Arial" w:cs="Arial"/>
          <w:sz w:val="24"/>
          <w:szCs w:val="24"/>
        </w:rPr>
      </w:pPr>
    </w:p>
    <w:p w:rsidR="000A05C1" w:rsidRPr="006372D3" w:rsidRDefault="000A05C1" w:rsidP="000A05C1">
      <w:pPr>
        <w:rPr>
          <w:rFonts w:ascii="Arial" w:hAnsi="Arial" w:cs="Arial"/>
          <w:sz w:val="24"/>
          <w:szCs w:val="24"/>
        </w:rPr>
      </w:pPr>
      <w:r w:rsidRPr="006372D3">
        <w:rPr>
          <w:rFonts w:ascii="Arial" w:hAnsi="Arial" w:cs="Arial"/>
          <w:sz w:val="24"/>
          <w:szCs w:val="24"/>
        </w:rPr>
        <w:t>Name, Vorname</w:t>
      </w:r>
      <w:r w:rsidR="00CE2F9B">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111871464"/>
          <w:placeholder>
            <w:docPart w:val="EDB0116E80A14E8D8DC28BE892E7415D"/>
          </w:placeholder>
          <w:showingPlcHdr/>
        </w:sdtPr>
        <w:sdtEndPr/>
        <w:sdtContent>
          <w:r w:rsidR="00287BA6" w:rsidRPr="0031510A">
            <w:rPr>
              <w:rStyle w:val="Platzhaltertext"/>
            </w:rPr>
            <w:t>Klicken oder tippen Sie hier, um Text einzugeben.</w:t>
          </w:r>
        </w:sdtContent>
      </w:sdt>
    </w:p>
    <w:p w:rsidR="000A05C1" w:rsidRPr="006372D3" w:rsidRDefault="000A05C1" w:rsidP="000A05C1">
      <w:pPr>
        <w:rPr>
          <w:rFonts w:ascii="Arial" w:hAnsi="Arial" w:cs="Arial"/>
          <w:sz w:val="24"/>
          <w:szCs w:val="24"/>
        </w:rPr>
      </w:pPr>
      <w:r w:rsidRPr="006372D3">
        <w:rPr>
          <w:rFonts w:ascii="Arial" w:hAnsi="Arial" w:cs="Arial"/>
          <w:sz w:val="24"/>
          <w:szCs w:val="24"/>
        </w:rPr>
        <w:t>Adresse:</w:t>
      </w:r>
      <w:r>
        <w:rPr>
          <w:rFonts w:ascii="Arial" w:hAnsi="Arial" w:cs="Arial"/>
          <w:sz w:val="24"/>
          <w:szCs w:val="24"/>
        </w:rPr>
        <w:t xml:space="preserve">  </w:t>
      </w:r>
      <w:sdt>
        <w:sdtPr>
          <w:rPr>
            <w:rFonts w:ascii="Arial" w:hAnsi="Arial" w:cs="Arial"/>
            <w:sz w:val="24"/>
            <w:szCs w:val="24"/>
          </w:rPr>
          <w:id w:val="870420704"/>
          <w:placeholder>
            <w:docPart w:val="9398A6713162493EBBFA3CF289C8F0E4"/>
          </w:placeholder>
          <w:showingPlcHdr/>
        </w:sdtPr>
        <w:sdtEndPr/>
        <w:sdtContent>
          <w:r w:rsidR="00287BA6" w:rsidRPr="0031510A">
            <w:rPr>
              <w:rStyle w:val="Platzhaltertext"/>
            </w:rPr>
            <w:t>Klicken oder tippen Sie hier, um Text einzugeben.</w:t>
          </w:r>
        </w:sdtContent>
      </w:sdt>
    </w:p>
    <w:p w:rsidR="000A05C1" w:rsidRDefault="000A05C1" w:rsidP="000A05C1">
      <w:pPr>
        <w:rPr>
          <w:rFonts w:ascii="Arial" w:hAnsi="Arial" w:cs="Arial"/>
          <w:sz w:val="24"/>
          <w:szCs w:val="24"/>
        </w:rPr>
      </w:pPr>
      <w:r w:rsidRPr="006372D3">
        <w:rPr>
          <w:rFonts w:ascii="Arial" w:hAnsi="Arial" w:cs="Arial"/>
          <w:sz w:val="24"/>
          <w:szCs w:val="24"/>
        </w:rPr>
        <w:t>Handynummer:</w:t>
      </w:r>
      <w:r>
        <w:rPr>
          <w:rFonts w:ascii="Arial" w:hAnsi="Arial" w:cs="Arial"/>
          <w:sz w:val="24"/>
          <w:szCs w:val="24"/>
        </w:rPr>
        <w:t xml:space="preserve"> </w:t>
      </w:r>
      <w:sdt>
        <w:sdtPr>
          <w:rPr>
            <w:rFonts w:ascii="Arial" w:hAnsi="Arial" w:cs="Arial"/>
            <w:sz w:val="24"/>
            <w:szCs w:val="24"/>
          </w:rPr>
          <w:id w:val="1165059255"/>
          <w:placeholder>
            <w:docPart w:val="9398A6713162493EBBFA3CF289C8F0E4"/>
          </w:placeholder>
          <w:showingPlcHdr/>
        </w:sdtPr>
        <w:sdtEndPr/>
        <w:sdtContent>
          <w:r w:rsidR="00287BA6" w:rsidRPr="0031510A">
            <w:rPr>
              <w:rStyle w:val="Platzhaltertext"/>
            </w:rPr>
            <w:t>Klicken oder tippen Sie hier, um Text einzugeben.</w:t>
          </w:r>
        </w:sdtContent>
      </w:sdt>
    </w:p>
    <w:p w:rsidR="000A05C1" w:rsidRPr="006372D3" w:rsidRDefault="000A05C1" w:rsidP="000A05C1">
      <w:pPr>
        <w:rPr>
          <w:rFonts w:ascii="Arial" w:hAnsi="Arial" w:cs="Arial"/>
          <w:sz w:val="24"/>
          <w:szCs w:val="24"/>
        </w:rPr>
      </w:pPr>
      <w:r w:rsidRPr="006372D3">
        <w:rPr>
          <w:rFonts w:ascii="Arial" w:hAnsi="Arial" w:cs="Arial"/>
          <w:sz w:val="24"/>
          <w:szCs w:val="24"/>
        </w:rPr>
        <w:t>Telefonnummer:</w:t>
      </w:r>
      <w:r>
        <w:rPr>
          <w:rFonts w:ascii="Arial" w:hAnsi="Arial" w:cs="Arial"/>
          <w:sz w:val="24"/>
          <w:szCs w:val="24"/>
        </w:rPr>
        <w:t xml:space="preserve"> </w:t>
      </w:r>
      <w:sdt>
        <w:sdtPr>
          <w:rPr>
            <w:rFonts w:ascii="Arial" w:hAnsi="Arial" w:cs="Arial"/>
            <w:sz w:val="24"/>
            <w:szCs w:val="24"/>
          </w:rPr>
          <w:id w:val="734363602"/>
          <w:placeholder>
            <w:docPart w:val="9398A6713162493EBBFA3CF289C8F0E4"/>
          </w:placeholder>
          <w:showingPlcHdr/>
        </w:sdtPr>
        <w:sdtEndPr/>
        <w:sdtContent>
          <w:r w:rsidR="00B3737A" w:rsidRPr="00B3737A">
            <w:rPr>
              <w:rStyle w:val="Platzhaltertext"/>
            </w:rPr>
            <w:t>Klicken oder tippen Sie hier, um Text einzugeben.</w:t>
          </w:r>
        </w:sdtContent>
      </w:sdt>
    </w:p>
    <w:p w:rsidR="000A05C1" w:rsidRPr="006372D3" w:rsidRDefault="000A05C1" w:rsidP="000A05C1">
      <w:pPr>
        <w:rPr>
          <w:rFonts w:ascii="Arial" w:hAnsi="Arial" w:cs="Arial"/>
          <w:sz w:val="24"/>
          <w:szCs w:val="24"/>
        </w:rPr>
      </w:pPr>
      <w:r w:rsidRPr="006372D3">
        <w:rPr>
          <w:rFonts w:ascii="Arial" w:hAnsi="Arial" w:cs="Arial"/>
          <w:sz w:val="24"/>
          <w:szCs w:val="24"/>
        </w:rPr>
        <w:t>Datum des Feuers:</w:t>
      </w:r>
      <w:r>
        <w:rPr>
          <w:rFonts w:ascii="Arial" w:hAnsi="Arial" w:cs="Arial"/>
          <w:sz w:val="24"/>
          <w:szCs w:val="24"/>
        </w:rPr>
        <w:t xml:space="preserve"> </w:t>
      </w:r>
      <w:sdt>
        <w:sdtPr>
          <w:rPr>
            <w:rFonts w:ascii="Arial" w:hAnsi="Arial" w:cs="Arial"/>
            <w:sz w:val="24"/>
            <w:szCs w:val="24"/>
          </w:rPr>
          <w:id w:val="-362440080"/>
          <w:placeholder>
            <w:docPart w:val="F1D452DE55144448A2C4B761FA5F75C5"/>
          </w:placeholder>
          <w:showingPlcHdr/>
          <w:date>
            <w:dateFormat w:val="dd.MM.yyyy"/>
            <w:lid w:val="de-DE"/>
            <w:storeMappedDataAs w:val="dateTime"/>
            <w:calendar w:val="gregorian"/>
          </w:date>
        </w:sdtPr>
        <w:sdtEndPr/>
        <w:sdtContent>
          <w:r w:rsidRPr="0031510A">
            <w:rPr>
              <w:rStyle w:val="Platzhaltertext"/>
            </w:rPr>
            <w:t>Klicken oder tippen Sie, um ein Datum einzugeben.</w:t>
          </w:r>
        </w:sdtContent>
      </w:sdt>
    </w:p>
    <w:p w:rsidR="000A05C1" w:rsidRPr="006372D3" w:rsidRDefault="000A05C1" w:rsidP="000A05C1">
      <w:pPr>
        <w:rPr>
          <w:rFonts w:ascii="Arial" w:hAnsi="Arial" w:cs="Arial"/>
          <w:sz w:val="24"/>
          <w:szCs w:val="24"/>
        </w:rPr>
      </w:pPr>
      <w:r w:rsidRPr="006372D3">
        <w:rPr>
          <w:rFonts w:ascii="Arial" w:hAnsi="Arial" w:cs="Arial"/>
          <w:sz w:val="24"/>
          <w:szCs w:val="24"/>
        </w:rPr>
        <w:t>Ort</w:t>
      </w:r>
      <w:r w:rsidR="00B46E48">
        <w:rPr>
          <w:rFonts w:ascii="Arial" w:hAnsi="Arial" w:cs="Arial"/>
          <w:sz w:val="24"/>
          <w:szCs w:val="24"/>
        </w:rPr>
        <w:t xml:space="preserve"> des Feuers</w:t>
      </w:r>
      <w:r w:rsidRPr="006372D3">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2055539905"/>
          <w:placeholder>
            <w:docPart w:val="9398A6713162493EBBFA3CF289C8F0E4"/>
          </w:placeholder>
          <w:showingPlcHdr/>
        </w:sdtPr>
        <w:sdtEndPr/>
        <w:sdtContent>
          <w:r w:rsidR="00287BA6" w:rsidRPr="0031510A">
            <w:rPr>
              <w:rStyle w:val="Platzhaltertext"/>
            </w:rPr>
            <w:t>Klicken oder tippen Sie hier, um Text einzugeben.</w:t>
          </w:r>
        </w:sdtContent>
      </w:sdt>
    </w:p>
    <w:p w:rsidR="000A05C1" w:rsidRDefault="000A05C1" w:rsidP="000A05C1">
      <w:pPr>
        <w:rPr>
          <w:rFonts w:ascii="Arial" w:hAnsi="Arial" w:cs="Arial"/>
          <w:sz w:val="24"/>
          <w:szCs w:val="24"/>
        </w:rPr>
      </w:pPr>
      <w:r w:rsidRPr="006372D3">
        <w:rPr>
          <w:rFonts w:ascii="Arial" w:hAnsi="Arial" w:cs="Arial"/>
          <w:sz w:val="24"/>
          <w:szCs w:val="24"/>
        </w:rPr>
        <w:t>Uhrzeit</w:t>
      </w:r>
      <w:r w:rsidR="00287BA6">
        <w:rPr>
          <w:rFonts w:ascii="Arial" w:hAnsi="Arial" w:cs="Arial"/>
          <w:sz w:val="24"/>
          <w:szCs w:val="24"/>
        </w:rPr>
        <w:t xml:space="preserve"> </w:t>
      </w:r>
      <w:r w:rsidR="00287BA6" w:rsidRPr="00287BA6">
        <w:rPr>
          <w:rFonts w:ascii="Arial" w:hAnsi="Arial" w:cs="Arial"/>
          <w:sz w:val="20"/>
          <w:szCs w:val="24"/>
        </w:rPr>
        <w:t>(von bis)</w:t>
      </w:r>
      <w:r w:rsidR="00CE2F9B">
        <w:rPr>
          <w:rFonts w:ascii="Arial" w:hAnsi="Arial" w:cs="Arial"/>
          <w:sz w:val="24"/>
          <w:szCs w:val="24"/>
        </w:rPr>
        <w:t>:</w:t>
      </w:r>
      <w:r w:rsidRPr="006372D3">
        <w:rPr>
          <w:rFonts w:ascii="Arial" w:hAnsi="Arial" w:cs="Arial"/>
          <w:sz w:val="24"/>
          <w:szCs w:val="24"/>
        </w:rPr>
        <w:t xml:space="preserve"> </w:t>
      </w:r>
      <w:sdt>
        <w:sdtPr>
          <w:rPr>
            <w:rFonts w:ascii="Arial" w:hAnsi="Arial" w:cs="Arial"/>
            <w:sz w:val="24"/>
            <w:szCs w:val="24"/>
          </w:rPr>
          <w:alias w:val="von bis"/>
          <w:tag w:val="von bis"/>
          <w:id w:val="273913192"/>
          <w:placeholder>
            <w:docPart w:val="DefaultPlaceholder_-1854013440"/>
          </w:placeholder>
          <w:showingPlcHdr/>
          <w:text/>
        </w:sdtPr>
        <w:sdtEndPr/>
        <w:sdtContent>
          <w:r w:rsidR="00287BA6" w:rsidRPr="0031510A">
            <w:rPr>
              <w:rStyle w:val="Platzhaltertext"/>
            </w:rPr>
            <w:t>Klicken oder tippen Sie hier, um Text einzugeben.</w:t>
          </w:r>
        </w:sdtContent>
      </w:sdt>
    </w:p>
    <w:p w:rsidR="000A05C1" w:rsidRPr="006372D3" w:rsidRDefault="00CE2F9B" w:rsidP="000A05C1">
      <w:pPr>
        <w:rPr>
          <w:rFonts w:ascii="Arial" w:hAnsi="Arial" w:cs="Arial"/>
          <w:sz w:val="24"/>
          <w:szCs w:val="24"/>
        </w:rPr>
      </w:pPr>
      <w:r w:rsidRPr="006372D3">
        <w:rPr>
          <w:rFonts w:ascii="Arial" w:hAnsi="Arial" w:cs="Arial"/>
          <w:sz w:val="24"/>
          <w:szCs w:val="24"/>
        </w:rPr>
        <w:t>Grundstückseigentümer:</w:t>
      </w:r>
      <w:r>
        <w:rPr>
          <w:rFonts w:ascii="Arial" w:hAnsi="Arial" w:cs="Arial"/>
          <w:sz w:val="24"/>
          <w:szCs w:val="24"/>
        </w:rPr>
        <w:t xml:space="preserve"> </w:t>
      </w:r>
      <w:sdt>
        <w:sdtPr>
          <w:rPr>
            <w:rFonts w:ascii="Arial" w:hAnsi="Arial" w:cs="Arial"/>
            <w:sz w:val="24"/>
            <w:szCs w:val="24"/>
          </w:rPr>
          <w:id w:val="566076383"/>
          <w:placeholder>
            <w:docPart w:val="DefaultPlaceholder_-1854013440"/>
          </w:placeholder>
          <w:showingPlcHdr/>
        </w:sdtPr>
        <w:sdtEndPr/>
        <w:sdtContent>
          <w:r w:rsidR="00287BA6" w:rsidRPr="0031510A">
            <w:rPr>
              <w:rStyle w:val="Platzhaltertext"/>
            </w:rPr>
            <w:t>Klicken oder tippen Sie hier, um Text einzugeben.</w:t>
          </w:r>
        </w:sdtContent>
      </w:sdt>
    </w:p>
    <w:p w:rsidR="000A05C1" w:rsidRPr="006372D3" w:rsidRDefault="00CE2F9B" w:rsidP="000A05C1">
      <w:pPr>
        <w:rPr>
          <w:rFonts w:ascii="Arial" w:hAnsi="Arial" w:cs="Arial"/>
          <w:sz w:val="24"/>
          <w:szCs w:val="24"/>
        </w:rPr>
      </w:pPr>
      <w:r w:rsidRPr="006372D3">
        <w:rPr>
          <w:rFonts w:ascii="Arial" w:hAnsi="Arial" w:cs="Arial"/>
          <w:sz w:val="24"/>
          <w:szCs w:val="24"/>
        </w:rPr>
        <w:t>Anlass des Feuers:</w:t>
      </w:r>
      <w:r w:rsidR="000A05C1">
        <w:rPr>
          <w:rFonts w:ascii="Arial" w:hAnsi="Arial" w:cs="Arial"/>
          <w:sz w:val="24"/>
          <w:szCs w:val="24"/>
        </w:rPr>
        <w:t xml:space="preserve"> </w:t>
      </w:r>
      <w:sdt>
        <w:sdtPr>
          <w:rPr>
            <w:rFonts w:ascii="Arial" w:hAnsi="Arial" w:cs="Arial"/>
            <w:sz w:val="24"/>
            <w:szCs w:val="24"/>
          </w:rPr>
          <w:id w:val="250024414"/>
          <w:placeholder>
            <w:docPart w:val="DefaultPlaceholder_-1854013440"/>
          </w:placeholder>
          <w:showingPlcHdr/>
        </w:sdtPr>
        <w:sdtEndPr/>
        <w:sdtContent>
          <w:r w:rsidR="00287BA6" w:rsidRPr="0031510A">
            <w:rPr>
              <w:rStyle w:val="Platzhaltertext"/>
            </w:rPr>
            <w:t>Klicken oder tippen Sie hier, um Text einzugeben.</w:t>
          </w:r>
        </w:sdtContent>
      </w:sdt>
    </w:p>
    <w:p w:rsidR="00CE2F9B" w:rsidRDefault="00CE2F9B" w:rsidP="000A05C1">
      <w:pPr>
        <w:rPr>
          <w:rFonts w:ascii="Arial" w:hAnsi="Arial" w:cs="Arial"/>
          <w:sz w:val="24"/>
          <w:szCs w:val="24"/>
        </w:rPr>
      </w:pPr>
    </w:p>
    <w:p w:rsidR="000A05C1" w:rsidRPr="006372D3" w:rsidRDefault="00B46E48" w:rsidP="000A05C1">
      <w:pPr>
        <w:rPr>
          <w:rFonts w:ascii="Arial" w:hAnsi="Arial" w:cs="Arial"/>
          <w:sz w:val="24"/>
          <w:szCs w:val="24"/>
        </w:rPr>
      </w:pPr>
      <w:sdt>
        <w:sdtPr>
          <w:rPr>
            <w:rFonts w:ascii="Arial" w:hAnsi="Arial" w:cs="Arial"/>
            <w:sz w:val="24"/>
            <w:szCs w:val="24"/>
          </w:rPr>
          <w:id w:val="1760938292"/>
          <w14:checkbox>
            <w14:checked w14:val="0"/>
            <w14:checkedState w14:val="2612" w14:font="MS Gothic"/>
            <w14:uncheckedState w14:val="2610" w14:font="MS Gothic"/>
          </w14:checkbox>
        </w:sdtPr>
        <w:sdtEndPr/>
        <w:sdtContent>
          <w:r w:rsidR="00287BA6">
            <w:rPr>
              <w:rFonts w:ascii="MS Gothic" w:eastAsia="MS Gothic" w:hAnsi="MS Gothic" w:cs="Arial" w:hint="eastAsia"/>
              <w:sz w:val="24"/>
              <w:szCs w:val="24"/>
            </w:rPr>
            <w:t>☐</w:t>
          </w:r>
        </w:sdtContent>
      </w:sdt>
      <w:r w:rsidR="000A05C1" w:rsidRPr="006372D3">
        <w:rPr>
          <w:rFonts w:ascii="Arial" w:hAnsi="Arial" w:cs="Arial"/>
          <w:sz w:val="24"/>
          <w:szCs w:val="24"/>
        </w:rPr>
        <w:t xml:space="preserve">   Die Zustimmung des Eigentümers liegt vor</w:t>
      </w:r>
    </w:p>
    <w:p w:rsidR="000A05C1" w:rsidRPr="006372D3" w:rsidRDefault="00B46E48" w:rsidP="000A05C1">
      <w:pPr>
        <w:rPr>
          <w:rFonts w:ascii="Arial" w:hAnsi="Arial" w:cs="Arial"/>
          <w:sz w:val="24"/>
          <w:szCs w:val="24"/>
        </w:rPr>
      </w:pPr>
      <w:sdt>
        <w:sdtPr>
          <w:rPr>
            <w:rFonts w:ascii="Arial" w:hAnsi="Arial" w:cs="Arial"/>
            <w:sz w:val="24"/>
            <w:szCs w:val="24"/>
          </w:rPr>
          <w:id w:val="1032379532"/>
          <w14:checkbox>
            <w14:checked w14:val="0"/>
            <w14:checkedState w14:val="2612" w14:font="MS Gothic"/>
            <w14:uncheckedState w14:val="2610" w14:font="MS Gothic"/>
          </w14:checkbox>
        </w:sdtPr>
        <w:sdtEndPr/>
        <w:sdtContent>
          <w:r w:rsidR="00287BA6">
            <w:rPr>
              <w:rFonts w:ascii="MS Gothic" w:eastAsia="MS Gothic" w:hAnsi="MS Gothic" w:cs="Arial" w:hint="eastAsia"/>
              <w:sz w:val="24"/>
              <w:szCs w:val="24"/>
            </w:rPr>
            <w:t>☐</w:t>
          </w:r>
        </w:sdtContent>
      </w:sdt>
      <w:r w:rsidR="000A05C1" w:rsidRPr="006372D3">
        <w:rPr>
          <w:rFonts w:ascii="Arial" w:hAnsi="Arial" w:cs="Arial"/>
          <w:sz w:val="24"/>
          <w:szCs w:val="24"/>
        </w:rPr>
        <w:t xml:space="preserve">   Die Nachfolgende</w:t>
      </w:r>
      <w:r w:rsidR="00494B4C">
        <w:rPr>
          <w:rFonts w:ascii="Arial" w:hAnsi="Arial" w:cs="Arial"/>
          <w:sz w:val="24"/>
          <w:szCs w:val="24"/>
        </w:rPr>
        <w:t>n Hinweise werde ich einhalten.</w:t>
      </w:r>
    </w:p>
    <w:p w:rsidR="00494B4C" w:rsidRDefault="00494B4C" w:rsidP="000A05C1">
      <w:pPr>
        <w:rPr>
          <w:rFonts w:ascii="Arial" w:hAnsi="Arial" w:cs="Arial"/>
          <w:sz w:val="24"/>
          <w:szCs w:val="24"/>
        </w:rPr>
      </w:pPr>
    </w:p>
    <w:p w:rsidR="00494B4C" w:rsidRDefault="00494B4C" w:rsidP="000A05C1">
      <w:pPr>
        <w:rPr>
          <w:rFonts w:ascii="Arial" w:hAnsi="Arial" w:cs="Arial"/>
          <w:sz w:val="24"/>
          <w:szCs w:val="24"/>
        </w:rPr>
      </w:pPr>
      <w:r>
        <w:rPr>
          <w:rFonts w:ascii="Arial" w:hAnsi="Arial" w:cs="Arial"/>
          <w:sz w:val="24"/>
          <w:szCs w:val="24"/>
        </w:rPr>
        <w:t>Gerolsbach</w:t>
      </w:r>
      <w:r w:rsidR="000A05C1" w:rsidRPr="006372D3">
        <w:rPr>
          <w:rFonts w:ascii="Arial" w:hAnsi="Arial" w:cs="Arial"/>
          <w:sz w:val="24"/>
          <w:szCs w:val="24"/>
        </w:rPr>
        <w:t>,</w:t>
      </w:r>
      <w:sdt>
        <w:sdtPr>
          <w:rPr>
            <w:rFonts w:ascii="Arial" w:hAnsi="Arial" w:cs="Arial"/>
            <w:sz w:val="24"/>
            <w:szCs w:val="24"/>
          </w:rPr>
          <w:id w:val="-1311396848"/>
          <w:placeholder>
            <w:docPart w:val="DefaultPlaceholder_-1854013438"/>
          </w:placeholder>
          <w:showingPlcHdr/>
          <w:date>
            <w:dateFormat w:val="dd.MM.yyyy"/>
            <w:lid w:val="de-DE"/>
            <w:storeMappedDataAs w:val="dateTime"/>
            <w:calendar w:val="gregorian"/>
          </w:date>
        </w:sdtPr>
        <w:sdtEndPr/>
        <w:sdtContent>
          <w:r w:rsidRPr="0031510A">
            <w:rPr>
              <w:rStyle w:val="Platzhaltertext"/>
            </w:rPr>
            <w:t>Klicken oder tippen Sie, um ein Datum einzugeben.</w:t>
          </w:r>
        </w:sdtContent>
      </w:sdt>
      <w:r w:rsidR="000A05C1" w:rsidRPr="006372D3">
        <w:rPr>
          <w:rFonts w:ascii="Arial" w:hAnsi="Arial" w:cs="Arial"/>
          <w:sz w:val="24"/>
          <w:szCs w:val="24"/>
        </w:rPr>
        <w:tab/>
      </w:r>
      <w:r w:rsidR="000A05C1" w:rsidRPr="006372D3">
        <w:rPr>
          <w:rFonts w:ascii="Arial" w:hAnsi="Arial" w:cs="Arial"/>
          <w:sz w:val="24"/>
          <w:szCs w:val="24"/>
        </w:rPr>
        <w:tab/>
      </w:r>
      <w:r w:rsidR="000A05C1" w:rsidRPr="006372D3">
        <w:rPr>
          <w:rFonts w:ascii="Arial" w:hAnsi="Arial" w:cs="Arial"/>
          <w:sz w:val="24"/>
          <w:szCs w:val="24"/>
        </w:rPr>
        <w:tab/>
      </w:r>
      <w:r w:rsidR="000A05C1" w:rsidRPr="006372D3">
        <w:rPr>
          <w:rFonts w:ascii="Arial" w:hAnsi="Arial" w:cs="Arial"/>
          <w:sz w:val="24"/>
          <w:szCs w:val="24"/>
        </w:rPr>
        <w:tab/>
      </w:r>
      <w:r w:rsidR="000A05C1" w:rsidRPr="006372D3">
        <w:rPr>
          <w:rFonts w:ascii="Arial" w:hAnsi="Arial" w:cs="Arial"/>
          <w:sz w:val="24"/>
          <w:szCs w:val="24"/>
        </w:rPr>
        <w:tab/>
      </w:r>
    </w:p>
    <w:p w:rsidR="00494B4C" w:rsidRDefault="000A05C1" w:rsidP="000A05C1">
      <w:pPr>
        <w:rPr>
          <w:rFonts w:ascii="Arial" w:hAnsi="Arial" w:cs="Arial"/>
          <w:sz w:val="24"/>
          <w:szCs w:val="24"/>
        </w:rPr>
      </w:pPr>
      <w:r w:rsidRPr="006372D3">
        <w:rPr>
          <w:rFonts w:ascii="Arial" w:hAnsi="Arial" w:cs="Arial"/>
          <w:sz w:val="24"/>
          <w:szCs w:val="24"/>
        </w:rPr>
        <w:tab/>
      </w:r>
    </w:p>
    <w:p w:rsidR="00494B4C" w:rsidRDefault="00494B4C" w:rsidP="000A05C1">
      <w:pPr>
        <w:rPr>
          <w:rFonts w:ascii="Arial" w:hAnsi="Arial" w:cs="Arial"/>
          <w:sz w:val="24"/>
          <w:szCs w:val="24"/>
        </w:rPr>
      </w:pPr>
      <w:r>
        <w:rPr>
          <w:rFonts w:ascii="Arial" w:hAnsi="Arial" w:cs="Arial"/>
          <w:sz w:val="24"/>
          <w:szCs w:val="24"/>
        </w:rPr>
        <w:t>__________________________________________</w:t>
      </w:r>
    </w:p>
    <w:p w:rsidR="000A05C1" w:rsidRPr="006372D3" w:rsidRDefault="000A05C1" w:rsidP="000A05C1">
      <w:pPr>
        <w:rPr>
          <w:rFonts w:ascii="Arial" w:hAnsi="Arial" w:cs="Arial"/>
          <w:sz w:val="24"/>
          <w:szCs w:val="24"/>
        </w:rPr>
      </w:pPr>
      <w:r w:rsidRPr="006372D3">
        <w:rPr>
          <w:rFonts w:ascii="Arial" w:hAnsi="Arial" w:cs="Arial"/>
          <w:sz w:val="24"/>
          <w:szCs w:val="24"/>
        </w:rPr>
        <w:t>Unterschrift des Anzeigenden</w:t>
      </w:r>
    </w:p>
    <w:p w:rsidR="000A05C1" w:rsidRPr="006372D3" w:rsidRDefault="000A05C1" w:rsidP="000A05C1">
      <w:pPr>
        <w:rPr>
          <w:rFonts w:ascii="Arial" w:hAnsi="Arial" w:cs="Arial"/>
          <w:sz w:val="24"/>
          <w:szCs w:val="24"/>
        </w:rPr>
      </w:pPr>
    </w:p>
    <w:p w:rsidR="000A05C1" w:rsidRPr="00F6522A" w:rsidRDefault="000A05C1" w:rsidP="000A05C1">
      <w:pPr>
        <w:spacing w:after="0" w:line="240" w:lineRule="auto"/>
        <w:rPr>
          <w:rFonts w:ascii="Arial" w:eastAsia="Times New Roman" w:hAnsi="Arial" w:cs="Arial"/>
          <w:b/>
          <w:szCs w:val="24"/>
          <w:lang w:eastAsia="de-DE"/>
        </w:rPr>
      </w:pPr>
      <w:r w:rsidRPr="006372D3">
        <w:rPr>
          <w:rFonts w:ascii="Arial" w:eastAsia="Times New Roman" w:hAnsi="Arial" w:cs="Arial"/>
          <w:b/>
          <w:szCs w:val="24"/>
          <w:lang w:eastAsia="de-DE"/>
        </w:rPr>
        <w:t>Hinweise zum</w:t>
      </w:r>
      <w:r w:rsidRPr="00F6522A">
        <w:rPr>
          <w:rFonts w:ascii="Arial" w:eastAsia="Times New Roman" w:hAnsi="Arial" w:cs="Arial"/>
          <w:b/>
          <w:szCs w:val="24"/>
          <w:lang w:eastAsia="de-DE"/>
        </w:rPr>
        <w:t xml:space="preserve"> </w:t>
      </w:r>
      <w:r w:rsidRPr="006372D3">
        <w:rPr>
          <w:rFonts w:ascii="Arial" w:eastAsia="Times New Roman" w:hAnsi="Arial" w:cs="Arial"/>
          <w:b/>
          <w:szCs w:val="24"/>
          <w:lang w:eastAsia="de-DE"/>
        </w:rPr>
        <w:t>Abbrennen von Sonnwendfeuer und sonstigen Feuern</w:t>
      </w:r>
    </w:p>
    <w:p w:rsidR="000A05C1" w:rsidRPr="006372D3" w:rsidRDefault="000A05C1" w:rsidP="000A05C1">
      <w:pPr>
        <w:spacing w:after="0" w:line="240" w:lineRule="auto"/>
        <w:rPr>
          <w:rFonts w:ascii="Arial" w:eastAsia="Times New Roman" w:hAnsi="Arial" w:cs="Arial"/>
          <w:szCs w:val="24"/>
          <w:lang w:eastAsia="de-DE"/>
        </w:rPr>
      </w:pPr>
    </w:p>
    <w:p w:rsidR="000A05C1" w:rsidRPr="006372D3" w:rsidRDefault="000A05C1" w:rsidP="000A05C1">
      <w:pPr>
        <w:spacing w:after="0" w:line="240" w:lineRule="auto"/>
        <w:rPr>
          <w:rFonts w:ascii="Arial" w:eastAsia="Times New Roman" w:hAnsi="Arial" w:cs="Arial"/>
          <w:szCs w:val="24"/>
          <w:lang w:eastAsia="de-DE"/>
        </w:rPr>
      </w:pPr>
      <w:r w:rsidRPr="006372D3">
        <w:rPr>
          <w:rFonts w:ascii="Arial" w:eastAsia="Times New Roman" w:hAnsi="Arial" w:cs="Arial"/>
          <w:szCs w:val="24"/>
          <w:lang w:eastAsia="de-DE"/>
        </w:rPr>
        <w:t xml:space="preserve">Folgendes ist zu beachten: </w:t>
      </w:r>
    </w:p>
    <w:p w:rsidR="000A05C1" w:rsidRPr="006372D3" w:rsidRDefault="000A05C1" w:rsidP="000A05C1">
      <w:pPr>
        <w:spacing w:after="0" w:line="240" w:lineRule="auto"/>
        <w:rPr>
          <w:rFonts w:ascii="Arial" w:eastAsia="Times New Roman" w:hAnsi="Arial" w:cs="Arial"/>
          <w:szCs w:val="24"/>
          <w:lang w:eastAsia="de-DE"/>
        </w:rPr>
      </w:pPr>
    </w:p>
    <w:p w:rsidR="000A05C1" w:rsidRPr="006372D3" w:rsidRDefault="000A05C1" w:rsidP="000A05C1">
      <w:pPr>
        <w:spacing w:after="0" w:line="240" w:lineRule="auto"/>
        <w:rPr>
          <w:rFonts w:ascii="Arial" w:eastAsia="Times New Roman" w:hAnsi="Arial" w:cs="Arial"/>
          <w:szCs w:val="24"/>
          <w:lang w:eastAsia="de-DE"/>
        </w:rPr>
      </w:pPr>
      <w:r w:rsidRPr="006372D3">
        <w:rPr>
          <w:rFonts w:ascii="Arial" w:eastAsia="Times New Roman" w:hAnsi="Arial" w:cs="Arial"/>
          <w:szCs w:val="24"/>
          <w:lang w:eastAsia="de-DE"/>
        </w:rPr>
        <w:t>Für die Umgebung dürfen keine Brandgefahren entstehen können (§ 3 Abs. 1Satz 1 VVB). Offene Feuerstellen sind erlaubnisfrei, wenn folgende Entfernungen eingehalten werden:</w:t>
      </w:r>
    </w:p>
    <w:p w:rsidR="000A05C1" w:rsidRPr="006372D3" w:rsidRDefault="000A05C1" w:rsidP="000A05C1">
      <w:pPr>
        <w:pStyle w:val="Listenabsatz"/>
        <w:numPr>
          <w:ilvl w:val="0"/>
          <w:numId w:val="1"/>
        </w:numPr>
        <w:spacing w:after="0" w:line="240" w:lineRule="auto"/>
        <w:rPr>
          <w:rFonts w:ascii="Arial" w:eastAsia="Times New Roman" w:hAnsi="Arial" w:cs="Arial"/>
          <w:szCs w:val="24"/>
          <w:lang w:eastAsia="de-DE"/>
        </w:rPr>
      </w:pPr>
      <w:r w:rsidRPr="006372D3">
        <w:rPr>
          <w:rFonts w:ascii="Arial" w:eastAsia="Times New Roman" w:hAnsi="Arial" w:cs="Arial"/>
          <w:szCs w:val="24"/>
          <w:lang w:eastAsia="de-DE"/>
        </w:rPr>
        <w:t>mindestens 100 Meter von einem Wald (Art. 17 Abs. 1 BayWaldG)</w:t>
      </w:r>
    </w:p>
    <w:p w:rsidR="000A05C1" w:rsidRPr="006372D3" w:rsidRDefault="000A05C1" w:rsidP="000A05C1">
      <w:pPr>
        <w:pStyle w:val="Listenabsatz"/>
        <w:numPr>
          <w:ilvl w:val="0"/>
          <w:numId w:val="1"/>
        </w:numPr>
        <w:spacing w:after="0" w:line="240" w:lineRule="auto"/>
        <w:rPr>
          <w:rFonts w:ascii="Arial" w:eastAsia="Times New Roman" w:hAnsi="Arial" w:cs="Arial"/>
          <w:szCs w:val="24"/>
          <w:lang w:eastAsia="de-DE"/>
        </w:rPr>
      </w:pPr>
      <w:r w:rsidRPr="006372D3">
        <w:rPr>
          <w:rFonts w:ascii="Arial" w:eastAsia="Times New Roman" w:hAnsi="Arial" w:cs="Arial"/>
          <w:szCs w:val="24"/>
          <w:lang w:eastAsia="de-DE"/>
        </w:rPr>
        <w:t>mindestens 100 Meter von leicht entzündbaren Stoffen (§ 4Abs. 1Satz 2 VVB)</w:t>
      </w:r>
    </w:p>
    <w:p w:rsidR="000A05C1" w:rsidRPr="006372D3" w:rsidRDefault="000A05C1" w:rsidP="000A05C1">
      <w:pPr>
        <w:pStyle w:val="Listenabsatz"/>
        <w:numPr>
          <w:ilvl w:val="0"/>
          <w:numId w:val="1"/>
        </w:numPr>
        <w:spacing w:after="0" w:line="240" w:lineRule="auto"/>
        <w:rPr>
          <w:rFonts w:ascii="Arial" w:eastAsia="Times New Roman" w:hAnsi="Arial" w:cs="Arial"/>
          <w:szCs w:val="24"/>
          <w:lang w:eastAsia="de-DE"/>
        </w:rPr>
      </w:pPr>
      <w:r w:rsidRPr="006372D3">
        <w:rPr>
          <w:rFonts w:ascii="Arial" w:eastAsia="Times New Roman" w:hAnsi="Arial" w:cs="Arial"/>
          <w:szCs w:val="24"/>
          <w:lang w:eastAsia="de-DE"/>
        </w:rPr>
        <w:t>mindestens fünf Meter von Gebäuden, vom Dachvorsprung abgemessen (§ 4 Abs. 1 Satz 1VVB)</w:t>
      </w:r>
    </w:p>
    <w:p w:rsidR="000A05C1" w:rsidRPr="006372D3" w:rsidRDefault="000A05C1" w:rsidP="000A05C1">
      <w:pPr>
        <w:pStyle w:val="Listenabsatz"/>
        <w:numPr>
          <w:ilvl w:val="0"/>
          <w:numId w:val="1"/>
        </w:numPr>
        <w:spacing w:after="0" w:line="240" w:lineRule="auto"/>
        <w:rPr>
          <w:rFonts w:ascii="Arial" w:eastAsia="Times New Roman" w:hAnsi="Arial" w:cs="Arial"/>
          <w:szCs w:val="24"/>
          <w:lang w:eastAsia="de-DE"/>
        </w:rPr>
      </w:pPr>
      <w:r w:rsidRPr="006372D3">
        <w:rPr>
          <w:rFonts w:ascii="Arial" w:eastAsia="Times New Roman" w:hAnsi="Arial" w:cs="Arial"/>
          <w:szCs w:val="24"/>
          <w:lang w:eastAsia="de-DE"/>
        </w:rPr>
        <w:t>mindestens fünf Meter von sonstigen brennbaren Stoffen (§ 4 Abs. 1 Satz 1VVB)</w:t>
      </w:r>
    </w:p>
    <w:p w:rsidR="000A05C1" w:rsidRPr="006372D3" w:rsidRDefault="000A05C1" w:rsidP="000A05C1">
      <w:pPr>
        <w:rPr>
          <w:rFonts w:ascii="Arial" w:eastAsia="Times New Roman" w:hAnsi="Arial" w:cs="Arial"/>
          <w:szCs w:val="24"/>
          <w:lang w:eastAsia="de-DE"/>
        </w:rPr>
      </w:pPr>
      <w:r w:rsidRPr="006372D3">
        <w:rPr>
          <w:rFonts w:ascii="Arial" w:eastAsia="Times New Roman" w:hAnsi="Arial" w:cs="Arial"/>
          <w:szCs w:val="24"/>
          <w:lang w:eastAsia="de-DE"/>
        </w:rPr>
        <w:lastRenderedPageBreak/>
        <w:t>Bei geringeren Entfernungen von einem Wald ist eine Erlaubnis der Kreisverwaltungsbehörde (Art. 17 Abs. 1, Art. 39 und 42 BayWaldG), bei geringeren Entfernungen von leicht entzündbaren Stoffen, Gebäuden aus brennbaren Stoffen und sonstigen brennbaren Stoffen eine Ausnahme der Gemeinde (§ 25 VVB) erforderlich. Auch bei erlaubten Feuerstellen müssen folgende Bestimmungen beachtet werden:</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Als Brennstoff darf nur naturbelassenes Holz – keine imprägnierten oder behandelten Hölzer (z.B. alte Fenster und Türen), Spanplatten, Möbel, Altöle, Altreifen oder Kunststoffe (§ 61 Abs. 1 Nr. 2 KrW-/AbfG) – verwendet werden.</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Zum Anzünden empfiehlt sich Stroh oder trockener Reisig.</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 xml:space="preserve">Das Feuer ist </w:t>
      </w:r>
      <w:r w:rsidRPr="00F6522A">
        <w:rPr>
          <w:rFonts w:ascii="Arial" w:eastAsia="Times New Roman" w:hAnsi="Arial" w:cs="Arial"/>
          <w:b/>
          <w:szCs w:val="24"/>
          <w:lang w:eastAsia="de-DE"/>
        </w:rPr>
        <w:t>ständig</w:t>
      </w:r>
      <w:r w:rsidRPr="006372D3">
        <w:rPr>
          <w:rFonts w:ascii="Arial" w:eastAsia="Times New Roman" w:hAnsi="Arial" w:cs="Arial"/>
          <w:szCs w:val="24"/>
          <w:lang w:eastAsia="de-DE"/>
        </w:rPr>
        <w:t xml:space="preserve"> unter Aufsicht zu halten (§ 4 Abs. 3 Satz 1VVB). Für unverwahrtes Lagerfeuer im Freien bei Nacht ist eine Ausnahme der Gemeinde erforderlich (§ 25 VVB).</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 xml:space="preserve">Bei </w:t>
      </w:r>
      <w:r w:rsidRPr="00F6522A">
        <w:rPr>
          <w:rFonts w:ascii="Arial" w:eastAsia="Times New Roman" w:hAnsi="Arial" w:cs="Arial"/>
          <w:b/>
          <w:szCs w:val="24"/>
          <w:lang w:eastAsia="de-DE"/>
        </w:rPr>
        <w:t>starkem</w:t>
      </w:r>
      <w:r w:rsidRPr="006372D3">
        <w:rPr>
          <w:rFonts w:ascii="Arial" w:eastAsia="Times New Roman" w:hAnsi="Arial" w:cs="Arial"/>
          <w:szCs w:val="24"/>
          <w:lang w:eastAsia="de-DE"/>
        </w:rPr>
        <w:t xml:space="preserve"> Wind ist das Feuer zu löschen (§ 4 Abs. 2VVB).</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 xml:space="preserve">Beim </w:t>
      </w:r>
      <w:r w:rsidRPr="00F6522A">
        <w:rPr>
          <w:rFonts w:ascii="Arial" w:eastAsia="Times New Roman" w:hAnsi="Arial" w:cs="Arial"/>
          <w:b/>
          <w:szCs w:val="24"/>
          <w:lang w:eastAsia="de-DE"/>
        </w:rPr>
        <w:t>Verlassen</w:t>
      </w:r>
      <w:r w:rsidRPr="006372D3">
        <w:rPr>
          <w:rFonts w:ascii="Arial" w:eastAsia="Times New Roman" w:hAnsi="Arial" w:cs="Arial"/>
          <w:szCs w:val="24"/>
          <w:lang w:eastAsia="de-DE"/>
        </w:rPr>
        <w:t xml:space="preserve"> müssen Feuer und Glut </w:t>
      </w:r>
      <w:r w:rsidRPr="00F6522A">
        <w:rPr>
          <w:rFonts w:ascii="Arial" w:eastAsia="Times New Roman" w:hAnsi="Arial" w:cs="Arial"/>
          <w:b/>
          <w:szCs w:val="24"/>
          <w:lang w:eastAsia="de-DE"/>
        </w:rPr>
        <w:t>erloschen</w:t>
      </w:r>
      <w:r w:rsidRPr="006372D3">
        <w:rPr>
          <w:rFonts w:ascii="Arial" w:eastAsia="Times New Roman" w:hAnsi="Arial" w:cs="Arial"/>
          <w:szCs w:val="24"/>
          <w:lang w:eastAsia="de-DE"/>
        </w:rPr>
        <w:t xml:space="preserve"> sein (§ 4 Abs. 3 Satz 2VVB).</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Übrig gebliebenes Brennmaterial ist –</w:t>
      </w:r>
      <w:r>
        <w:rPr>
          <w:rFonts w:ascii="Arial" w:eastAsia="Times New Roman" w:hAnsi="Arial" w:cs="Arial"/>
          <w:szCs w:val="24"/>
          <w:lang w:eastAsia="de-DE"/>
        </w:rPr>
        <w:t xml:space="preserve"> </w:t>
      </w:r>
      <w:r w:rsidRPr="006372D3">
        <w:rPr>
          <w:rFonts w:ascii="Arial" w:eastAsia="Times New Roman" w:hAnsi="Arial" w:cs="Arial"/>
          <w:szCs w:val="24"/>
          <w:lang w:eastAsia="de-DE"/>
        </w:rPr>
        <w:t>wie sonstige anfallende Abfälle –</w:t>
      </w:r>
      <w:r>
        <w:rPr>
          <w:rFonts w:ascii="Arial" w:eastAsia="Times New Roman" w:hAnsi="Arial" w:cs="Arial"/>
          <w:szCs w:val="24"/>
          <w:lang w:eastAsia="de-DE"/>
        </w:rPr>
        <w:t xml:space="preserve"> </w:t>
      </w:r>
      <w:r w:rsidRPr="006372D3">
        <w:rPr>
          <w:rFonts w:ascii="Arial" w:eastAsia="Times New Roman" w:hAnsi="Arial" w:cs="Arial"/>
          <w:szCs w:val="24"/>
          <w:lang w:eastAsia="de-DE"/>
        </w:rPr>
        <w:t>wieder mitzunehmen und ordnungsgemäß zu beseitigen (Art. 33 a Abs. 1 BayNatSchG; § 61 Abs. 1 Nr. 2 KrW-/AbfG).</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Ein geeignetes Löschgerät muss vorhanden sein.</w:t>
      </w:r>
    </w:p>
    <w:p w:rsidR="000A05C1" w:rsidRPr="006372D3" w:rsidRDefault="000A05C1" w:rsidP="000A05C1">
      <w:pPr>
        <w:pStyle w:val="Listenabsatz"/>
        <w:numPr>
          <w:ilvl w:val="0"/>
          <w:numId w:val="1"/>
        </w:numPr>
        <w:rPr>
          <w:rFonts w:ascii="Arial" w:hAnsi="Arial" w:cs="Arial"/>
          <w:szCs w:val="24"/>
        </w:rPr>
      </w:pPr>
      <w:r w:rsidRPr="006372D3">
        <w:rPr>
          <w:rFonts w:ascii="Arial" w:eastAsia="Times New Roman" w:hAnsi="Arial" w:cs="Arial"/>
          <w:szCs w:val="24"/>
          <w:lang w:eastAsia="de-DE"/>
        </w:rPr>
        <w:t>Es darf keine Belästigung durch Rauch entstehen.</w:t>
      </w:r>
    </w:p>
    <w:p w:rsidR="000A05C1" w:rsidRPr="00F6522A" w:rsidRDefault="000A05C1" w:rsidP="000A05C1">
      <w:pPr>
        <w:ind w:left="360"/>
        <w:rPr>
          <w:rFonts w:ascii="Arial" w:eastAsia="Times New Roman" w:hAnsi="Arial" w:cs="Arial"/>
          <w:b/>
          <w:szCs w:val="24"/>
          <w:lang w:eastAsia="de-DE"/>
        </w:rPr>
      </w:pPr>
      <w:r w:rsidRPr="00F6522A">
        <w:rPr>
          <w:rFonts w:ascii="Arial" w:eastAsia="Times New Roman" w:hAnsi="Arial" w:cs="Arial"/>
          <w:b/>
          <w:szCs w:val="24"/>
          <w:lang w:eastAsia="de-DE"/>
        </w:rPr>
        <w:t>Zustimmung des Grundstücksberechtigten</w:t>
      </w:r>
    </w:p>
    <w:p w:rsidR="000A05C1" w:rsidRDefault="000A05C1" w:rsidP="000A05C1">
      <w:pPr>
        <w:ind w:left="360"/>
        <w:rPr>
          <w:rFonts w:ascii="Arial" w:eastAsia="Times New Roman" w:hAnsi="Arial" w:cs="Arial"/>
          <w:szCs w:val="24"/>
          <w:lang w:eastAsia="de-DE"/>
        </w:rPr>
      </w:pPr>
      <w:r w:rsidRPr="006372D3">
        <w:rPr>
          <w:rFonts w:ascii="Arial" w:eastAsia="Times New Roman" w:hAnsi="Arial" w:cs="Arial"/>
          <w:szCs w:val="24"/>
          <w:lang w:eastAsia="de-DE"/>
        </w:rPr>
        <w:t xml:space="preserve">Nach dem Bayerischen Naturschutzgesetz (BayNatSchG)darf grundsätzlich jeder alle Teile der freien Natur ohne behördliche Genehmigung und ohne Zustimmung des Grundeigentümers oder sonstigen Berechtigten unentgeltlich betreten (Art. 22 Abs. 1 und 2 BayNatSchuG). Dieses so genannte Betretungsrecht gilt nur für Betätigungen im Rahmen traditioneller Formen der Freizeitgestaltung und Sportausübung, die dem Naturgenuss und der Erholung dienen. </w:t>
      </w:r>
    </w:p>
    <w:p w:rsidR="000A05C1" w:rsidRDefault="000A05C1" w:rsidP="000A05C1">
      <w:pPr>
        <w:ind w:left="360"/>
        <w:rPr>
          <w:rFonts w:ascii="Arial" w:eastAsia="Times New Roman" w:hAnsi="Arial" w:cs="Arial"/>
          <w:szCs w:val="24"/>
          <w:lang w:eastAsia="de-DE"/>
        </w:rPr>
      </w:pPr>
      <w:r w:rsidRPr="006372D3">
        <w:rPr>
          <w:rFonts w:ascii="Arial" w:eastAsia="Times New Roman" w:hAnsi="Arial" w:cs="Arial"/>
          <w:szCs w:val="24"/>
          <w:lang w:eastAsia="de-DE"/>
        </w:rPr>
        <w:t xml:space="preserve">Das Entzünden und Betreiben offener </w:t>
      </w:r>
      <w:r w:rsidRPr="00F6522A">
        <w:rPr>
          <w:rFonts w:ascii="Arial" w:eastAsia="Times New Roman" w:hAnsi="Arial" w:cs="Arial"/>
          <w:b/>
          <w:szCs w:val="24"/>
          <w:lang w:eastAsia="de-DE"/>
        </w:rPr>
        <w:t>Feuer zum Grillen, als Lagerfeuer</w:t>
      </w:r>
      <w:r w:rsidRPr="006372D3">
        <w:rPr>
          <w:rFonts w:ascii="Arial" w:eastAsia="Times New Roman" w:hAnsi="Arial" w:cs="Arial"/>
          <w:szCs w:val="24"/>
          <w:lang w:eastAsia="de-DE"/>
        </w:rPr>
        <w:t xml:space="preserve"> oder als Traditionsfeuer (Bergfeuer, Johanni-bzw. </w:t>
      </w:r>
      <w:r w:rsidRPr="00F6522A">
        <w:rPr>
          <w:rFonts w:ascii="Arial" w:eastAsia="Times New Roman" w:hAnsi="Arial" w:cs="Arial"/>
          <w:b/>
          <w:szCs w:val="24"/>
          <w:lang w:eastAsia="de-DE"/>
        </w:rPr>
        <w:t>Sonnwendfeuer</w:t>
      </w:r>
      <w:r w:rsidRPr="006372D3">
        <w:rPr>
          <w:rFonts w:ascii="Arial" w:eastAsia="Times New Roman" w:hAnsi="Arial" w:cs="Arial"/>
          <w:szCs w:val="24"/>
          <w:lang w:eastAsia="de-DE"/>
        </w:rPr>
        <w:t xml:space="preserve"> u.ä.) in der freien Natur außerhalb behördlich dafür bestimmter Plätze ist mehr als nur ein „normales Betreten“ und wird daher </w:t>
      </w:r>
      <w:r w:rsidRPr="00F6522A">
        <w:rPr>
          <w:rFonts w:ascii="Arial" w:eastAsia="Times New Roman" w:hAnsi="Arial" w:cs="Arial"/>
          <w:b/>
          <w:szCs w:val="24"/>
          <w:lang w:eastAsia="de-DE"/>
        </w:rPr>
        <w:t>nicht vom Betretungsrecht gedeckt</w:t>
      </w:r>
      <w:r w:rsidRPr="006372D3">
        <w:rPr>
          <w:rFonts w:ascii="Arial" w:eastAsia="Times New Roman" w:hAnsi="Arial" w:cs="Arial"/>
          <w:szCs w:val="24"/>
          <w:lang w:eastAsia="de-DE"/>
        </w:rPr>
        <w:t xml:space="preserve">; dafür ist stets die </w:t>
      </w:r>
      <w:r w:rsidRPr="00F6522A">
        <w:rPr>
          <w:rFonts w:ascii="Arial" w:eastAsia="Times New Roman" w:hAnsi="Arial" w:cs="Arial"/>
          <w:b/>
          <w:szCs w:val="24"/>
          <w:lang w:eastAsia="de-DE"/>
        </w:rPr>
        <w:t>Zustimmung des Grundstücksberechtigten</w:t>
      </w:r>
      <w:r>
        <w:rPr>
          <w:rFonts w:ascii="Arial" w:eastAsia="Times New Roman" w:hAnsi="Arial" w:cs="Arial"/>
          <w:b/>
          <w:szCs w:val="24"/>
          <w:lang w:eastAsia="de-DE"/>
        </w:rPr>
        <w:t xml:space="preserve"> </w:t>
      </w:r>
      <w:r w:rsidRPr="006372D3">
        <w:rPr>
          <w:rFonts w:ascii="Arial" w:eastAsia="Times New Roman" w:hAnsi="Arial" w:cs="Arial"/>
          <w:szCs w:val="24"/>
          <w:lang w:eastAsia="de-DE"/>
        </w:rPr>
        <w:t>–</w:t>
      </w:r>
      <w:r>
        <w:rPr>
          <w:rFonts w:ascii="Arial" w:eastAsia="Times New Roman" w:hAnsi="Arial" w:cs="Arial"/>
          <w:szCs w:val="24"/>
          <w:lang w:eastAsia="de-DE"/>
        </w:rPr>
        <w:t xml:space="preserve"> </w:t>
      </w:r>
      <w:r w:rsidRPr="006372D3">
        <w:rPr>
          <w:rFonts w:ascii="Arial" w:eastAsia="Times New Roman" w:hAnsi="Arial" w:cs="Arial"/>
          <w:szCs w:val="24"/>
          <w:lang w:eastAsia="de-DE"/>
        </w:rPr>
        <w:t>für das Sammeln von Brennholz im Wald auch die Zustimmung des Waldbesitzers –</w:t>
      </w:r>
      <w:r>
        <w:rPr>
          <w:rFonts w:ascii="Arial" w:eastAsia="Times New Roman" w:hAnsi="Arial" w:cs="Arial"/>
          <w:szCs w:val="24"/>
          <w:lang w:eastAsia="de-DE"/>
        </w:rPr>
        <w:t xml:space="preserve"> </w:t>
      </w:r>
      <w:r w:rsidRPr="006372D3">
        <w:rPr>
          <w:rFonts w:ascii="Arial" w:eastAsia="Times New Roman" w:hAnsi="Arial" w:cs="Arial"/>
          <w:szCs w:val="24"/>
          <w:lang w:eastAsia="de-DE"/>
        </w:rPr>
        <w:t>erforderlich.</w:t>
      </w:r>
    </w:p>
    <w:p w:rsidR="000A05C1" w:rsidRDefault="000A05C1" w:rsidP="000A05C1">
      <w:pPr>
        <w:ind w:left="360"/>
        <w:rPr>
          <w:rFonts w:ascii="Arial" w:eastAsia="Times New Roman" w:hAnsi="Arial" w:cs="Arial"/>
          <w:szCs w:val="24"/>
          <w:lang w:eastAsia="de-DE"/>
        </w:rPr>
      </w:pPr>
    </w:p>
    <w:p w:rsidR="000A05C1" w:rsidRDefault="000A05C1" w:rsidP="000A05C1">
      <w:pPr>
        <w:ind w:left="360"/>
        <w:rPr>
          <w:rFonts w:ascii="Arial" w:hAnsi="Arial" w:cs="Arial"/>
          <w:b/>
          <w:szCs w:val="28"/>
        </w:rPr>
      </w:pPr>
      <w:r w:rsidRPr="00F6522A">
        <w:rPr>
          <w:rFonts w:ascii="Arial" w:hAnsi="Arial" w:cs="Arial"/>
          <w:b/>
          <w:szCs w:val="28"/>
        </w:rPr>
        <w:t>Für weitere Rückfragen wenden Sie sich bitte an die Stadt Pfaffenhofen a.d.Ilm</w:t>
      </w:r>
    </w:p>
    <w:tbl>
      <w:tblPr>
        <w:tblStyle w:val="Tabellenraster"/>
        <w:tblW w:w="90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248"/>
      </w:tblGrid>
      <w:tr w:rsidR="000A05C1" w:rsidTr="00287BA6">
        <w:tc>
          <w:tcPr>
            <w:tcW w:w="4819" w:type="dxa"/>
          </w:tcPr>
          <w:p w:rsidR="000A05C1" w:rsidRDefault="000A05C1" w:rsidP="00287BA6">
            <w:pPr>
              <w:ind w:left="-246" w:firstLine="246"/>
              <w:rPr>
                <w:rFonts w:ascii="Arial" w:hAnsi="Arial" w:cs="Arial"/>
                <w:b/>
                <w:sz w:val="18"/>
                <w:szCs w:val="24"/>
              </w:rPr>
            </w:pPr>
            <w:r w:rsidRPr="00871B80">
              <w:rPr>
                <w:rFonts w:ascii="Arial" w:hAnsi="Arial" w:cs="Arial"/>
                <w:b/>
                <w:sz w:val="18"/>
                <w:szCs w:val="24"/>
              </w:rPr>
              <w:t>Für Fachfragen:</w:t>
            </w:r>
          </w:p>
          <w:p w:rsidR="000A05C1" w:rsidRPr="00871B80" w:rsidRDefault="000A05C1" w:rsidP="00287BA6">
            <w:pPr>
              <w:rPr>
                <w:rFonts w:ascii="Arial" w:hAnsi="Arial" w:cs="Arial"/>
                <w:b/>
                <w:sz w:val="18"/>
                <w:szCs w:val="24"/>
              </w:rPr>
            </w:pPr>
          </w:p>
        </w:tc>
        <w:tc>
          <w:tcPr>
            <w:tcW w:w="4248" w:type="dxa"/>
          </w:tcPr>
          <w:p w:rsidR="000A05C1" w:rsidRPr="00871B80" w:rsidRDefault="000A05C1" w:rsidP="00287BA6">
            <w:pPr>
              <w:rPr>
                <w:rFonts w:ascii="Arial" w:hAnsi="Arial" w:cs="Arial"/>
                <w:b/>
                <w:sz w:val="18"/>
                <w:szCs w:val="24"/>
              </w:rPr>
            </w:pPr>
            <w:r w:rsidRPr="00871B80">
              <w:rPr>
                <w:rFonts w:ascii="Arial" w:hAnsi="Arial" w:cs="Arial"/>
                <w:b/>
                <w:sz w:val="18"/>
                <w:szCs w:val="24"/>
              </w:rPr>
              <w:t>Für Fragen zur Meldung:</w:t>
            </w:r>
          </w:p>
        </w:tc>
      </w:tr>
      <w:tr w:rsidR="000A05C1" w:rsidTr="00287BA6">
        <w:tc>
          <w:tcPr>
            <w:tcW w:w="4819" w:type="dxa"/>
          </w:tcPr>
          <w:p w:rsidR="000A05C1" w:rsidRPr="00871B80" w:rsidRDefault="000A05C1" w:rsidP="00287BA6">
            <w:pPr>
              <w:rPr>
                <w:rFonts w:ascii="Arial" w:hAnsi="Arial" w:cs="Arial"/>
                <w:sz w:val="18"/>
                <w:szCs w:val="24"/>
              </w:rPr>
            </w:pPr>
            <w:r w:rsidRPr="00871B80">
              <w:rPr>
                <w:rFonts w:ascii="Arial" w:hAnsi="Arial" w:cs="Arial"/>
                <w:sz w:val="18"/>
                <w:szCs w:val="24"/>
              </w:rPr>
              <w:t>Feuerwehr Pfaffenhofen a.d.Im</w:t>
            </w:r>
          </w:p>
          <w:p w:rsidR="000A05C1" w:rsidRPr="00871B80" w:rsidRDefault="000A05C1" w:rsidP="00287BA6">
            <w:pPr>
              <w:rPr>
                <w:rFonts w:ascii="Arial" w:hAnsi="Arial" w:cs="Arial"/>
                <w:sz w:val="18"/>
                <w:szCs w:val="24"/>
              </w:rPr>
            </w:pPr>
            <w:r w:rsidRPr="00871B80">
              <w:rPr>
                <w:rFonts w:ascii="Arial" w:hAnsi="Arial" w:cs="Arial"/>
                <w:sz w:val="18"/>
                <w:szCs w:val="24"/>
              </w:rPr>
              <w:t>Joseph-Fraunhofer-Str. 7</w:t>
            </w:r>
          </w:p>
          <w:p w:rsidR="000A05C1" w:rsidRPr="00871B80" w:rsidRDefault="000A05C1" w:rsidP="00287BA6">
            <w:pPr>
              <w:rPr>
                <w:rFonts w:ascii="Arial" w:hAnsi="Arial" w:cs="Arial"/>
                <w:sz w:val="18"/>
                <w:szCs w:val="24"/>
              </w:rPr>
            </w:pPr>
            <w:r w:rsidRPr="00871B80">
              <w:rPr>
                <w:rFonts w:ascii="Arial" w:hAnsi="Arial" w:cs="Arial"/>
                <w:sz w:val="18"/>
                <w:szCs w:val="24"/>
              </w:rPr>
              <w:t>85276 Pfaffenhofen a.d.Ilm</w:t>
            </w:r>
          </w:p>
          <w:p w:rsidR="000A05C1" w:rsidRPr="00871B80" w:rsidRDefault="000A05C1" w:rsidP="00287BA6">
            <w:pPr>
              <w:rPr>
                <w:rFonts w:ascii="Arial" w:hAnsi="Arial" w:cs="Arial"/>
                <w:sz w:val="18"/>
                <w:szCs w:val="24"/>
              </w:rPr>
            </w:pPr>
            <w:r w:rsidRPr="00871B80">
              <w:rPr>
                <w:rFonts w:ascii="Arial" w:hAnsi="Arial" w:cs="Arial"/>
                <w:sz w:val="18"/>
                <w:szCs w:val="24"/>
              </w:rPr>
              <w:t>Tel.: 08441 492540</w:t>
            </w:r>
          </w:p>
          <w:p w:rsidR="000A05C1" w:rsidRPr="00871B80" w:rsidRDefault="000A05C1" w:rsidP="00287BA6">
            <w:pPr>
              <w:rPr>
                <w:rFonts w:ascii="Arial" w:hAnsi="Arial" w:cs="Arial"/>
                <w:sz w:val="18"/>
                <w:szCs w:val="24"/>
              </w:rPr>
            </w:pPr>
            <w:r w:rsidRPr="00871B80">
              <w:rPr>
                <w:rFonts w:ascii="Arial" w:hAnsi="Arial" w:cs="Arial"/>
                <w:sz w:val="18"/>
                <w:szCs w:val="24"/>
              </w:rPr>
              <w:t>Fax: 08441 942542</w:t>
            </w:r>
          </w:p>
          <w:p w:rsidR="000A05C1" w:rsidRPr="00871B80" w:rsidRDefault="000A05C1" w:rsidP="00287BA6">
            <w:pPr>
              <w:rPr>
                <w:rFonts w:ascii="Arial" w:hAnsi="Arial" w:cs="Arial"/>
                <w:sz w:val="18"/>
                <w:szCs w:val="24"/>
              </w:rPr>
            </w:pPr>
            <w:r w:rsidRPr="00871B80">
              <w:rPr>
                <w:rFonts w:ascii="Arial" w:hAnsi="Arial" w:cs="Arial"/>
                <w:sz w:val="18"/>
                <w:szCs w:val="24"/>
              </w:rPr>
              <w:t>E-Mail:</w:t>
            </w:r>
            <w:r>
              <w:rPr>
                <w:rFonts w:ascii="Arial" w:hAnsi="Arial" w:cs="Arial"/>
                <w:sz w:val="18"/>
                <w:szCs w:val="24"/>
              </w:rPr>
              <w:t xml:space="preserve"> </w:t>
            </w:r>
            <w:r w:rsidRPr="00871B80">
              <w:rPr>
                <w:rFonts w:ascii="Arial" w:hAnsi="Arial" w:cs="Arial"/>
                <w:sz w:val="18"/>
                <w:szCs w:val="24"/>
              </w:rPr>
              <w:t>roland.seemueller@stadt-pfaffenhofen.de</w:t>
            </w:r>
          </w:p>
        </w:tc>
        <w:tc>
          <w:tcPr>
            <w:tcW w:w="4248" w:type="dxa"/>
          </w:tcPr>
          <w:p w:rsidR="000A05C1" w:rsidRPr="00871B80" w:rsidRDefault="000A05C1" w:rsidP="00287BA6">
            <w:pPr>
              <w:rPr>
                <w:rFonts w:ascii="Arial" w:hAnsi="Arial" w:cs="Arial"/>
                <w:sz w:val="18"/>
                <w:szCs w:val="24"/>
              </w:rPr>
            </w:pPr>
            <w:r w:rsidRPr="00871B80">
              <w:rPr>
                <w:rFonts w:ascii="Arial" w:hAnsi="Arial" w:cs="Arial"/>
                <w:sz w:val="18"/>
                <w:szCs w:val="24"/>
              </w:rPr>
              <w:t>Stadt Pfaffenhofen</w:t>
            </w:r>
          </w:p>
          <w:p w:rsidR="000A05C1" w:rsidRPr="00871B80" w:rsidRDefault="000A05C1" w:rsidP="00287BA6">
            <w:pPr>
              <w:rPr>
                <w:rFonts w:ascii="Arial" w:hAnsi="Arial" w:cs="Arial"/>
                <w:sz w:val="18"/>
                <w:szCs w:val="24"/>
              </w:rPr>
            </w:pPr>
            <w:r w:rsidRPr="00871B80">
              <w:rPr>
                <w:rFonts w:ascii="Arial" w:hAnsi="Arial" w:cs="Arial"/>
                <w:sz w:val="18"/>
                <w:szCs w:val="24"/>
              </w:rPr>
              <w:t>Hauptplatz 1</w:t>
            </w:r>
          </w:p>
          <w:p w:rsidR="000A05C1" w:rsidRPr="00871B80" w:rsidRDefault="000A05C1" w:rsidP="00287BA6">
            <w:pPr>
              <w:rPr>
                <w:rFonts w:ascii="Arial" w:hAnsi="Arial" w:cs="Arial"/>
                <w:sz w:val="18"/>
                <w:szCs w:val="24"/>
              </w:rPr>
            </w:pPr>
            <w:r w:rsidRPr="00871B80">
              <w:rPr>
                <w:rFonts w:ascii="Arial" w:hAnsi="Arial" w:cs="Arial"/>
                <w:sz w:val="18"/>
                <w:szCs w:val="24"/>
              </w:rPr>
              <w:t>85276 Pfaffenhofen a.d.Ilm</w:t>
            </w:r>
          </w:p>
          <w:p w:rsidR="000A05C1" w:rsidRPr="00871B80" w:rsidRDefault="000A05C1" w:rsidP="00287BA6">
            <w:pPr>
              <w:rPr>
                <w:rFonts w:ascii="Arial" w:hAnsi="Arial" w:cs="Arial"/>
                <w:sz w:val="18"/>
                <w:szCs w:val="24"/>
              </w:rPr>
            </w:pPr>
            <w:r w:rsidRPr="00871B80">
              <w:rPr>
                <w:rFonts w:ascii="Arial" w:hAnsi="Arial" w:cs="Arial"/>
                <w:sz w:val="18"/>
                <w:szCs w:val="24"/>
              </w:rPr>
              <w:t>Tel.: 08441 78-124</w:t>
            </w:r>
          </w:p>
          <w:p w:rsidR="000A05C1" w:rsidRPr="00871B80" w:rsidRDefault="000A05C1" w:rsidP="00287BA6">
            <w:pPr>
              <w:rPr>
                <w:rFonts w:ascii="Arial" w:hAnsi="Arial" w:cs="Arial"/>
                <w:sz w:val="18"/>
                <w:szCs w:val="24"/>
              </w:rPr>
            </w:pPr>
            <w:r w:rsidRPr="00871B80">
              <w:rPr>
                <w:rFonts w:ascii="Arial" w:hAnsi="Arial" w:cs="Arial"/>
                <w:sz w:val="18"/>
                <w:szCs w:val="24"/>
              </w:rPr>
              <w:t>Fax: 08441 78*2124</w:t>
            </w:r>
          </w:p>
          <w:p w:rsidR="000A05C1" w:rsidRPr="00871B80" w:rsidRDefault="000A05C1" w:rsidP="00287BA6">
            <w:pPr>
              <w:rPr>
                <w:rFonts w:ascii="Arial" w:hAnsi="Arial" w:cs="Arial"/>
                <w:sz w:val="18"/>
                <w:szCs w:val="24"/>
              </w:rPr>
            </w:pPr>
            <w:r w:rsidRPr="00871B80">
              <w:rPr>
                <w:rFonts w:ascii="Arial" w:hAnsi="Arial" w:cs="Arial"/>
                <w:sz w:val="18"/>
                <w:szCs w:val="24"/>
              </w:rPr>
              <w:t>E-Mail:</w:t>
            </w:r>
            <w:r>
              <w:rPr>
                <w:rFonts w:ascii="Arial" w:hAnsi="Arial" w:cs="Arial"/>
                <w:sz w:val="18"/>
                <w:szCs w:val="24"/>
              </w:rPr>
              <w:t xml:space="preserve"> a</w:t>
            </w:r>
            <w:r w:rsidRPr="00871B80">
              <w:rPr>
                <w:rFonts w:ascii="Arial" w:hAnsi="Arial" w:cs="Arial"/>
                <w:sz w:val="18"/>
                <w:szCs w:val="24"/>
              </w:rPr>
              <w:t>lfons.send@stadt-pfaffenhofen.de</w:t>
            </w:r>
          </w:p>
        </w:tc>
      </w:tr>
    </w:tbl>
    <w:p w:rsidR="00504ECE" w:rsidRDefault="00504ECE"/>
    <w:sectPr w:rsidR="00504E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45432"/>
    <w:multiLevelType w:val="hybridMultilevel"/>
    <w:tmpl w:val="97A87CAA"/>
    <w:lvl w:ilvl="0" w:tplc="DECCE068">
      <w:numFmt w:val="bullet"/>
      <w:lvlText w:val="-"/>
      <w:lvlJc w:val="left"/>
      <w:pPr>
        <w:ind w:left="720" w:hanging="360"/>
      </w:pPr>
      <w:rPr>
        <w:rFonts w:ascii="Arial" w:eastAsia="Times New Roman" w:hAnsi="Arial" w:cs="Arial"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sqnUCQj7NW06tOJpkM0X8MEyY9xm4sLjhUc8Dj6q0uO9FGdCs5omE6CCDITLcrLg7Hrdrny6ucr2+bORAWQOCQ==" w:salt="TewQ9tGOemlzHpS0bN+ZB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5C1"/>
    <w:rsid w:val="000A05C1"/>
    <w:rsid w:val="00287BA6"/>
    <w:rsid w:val="00494B4C"/>
    <w:rsid w:val="00504ECE"/>
    <w:rsid w:val="00B3737A"/>
    <w:rsid w:val="00B46E48"/>
    <w:rsid w:val="00CE2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B36F"/>
  <w15:chartTrackingRefBased/>
  <w15:docId w15:val="{C25F8456-5A57-4DA3-A622-AC96157B0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05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A05C1"/>
    <w:pPr>
      <w:ind w:left="720"/>
      <w:contextualSpacing/>
    </w:pPr>
  </w:style>
  <w:style w:type="table" w:styleId="Tabellenraster">
    <w:name w:val="Table Grid"/>
    <w:basedOn w:val="NormaleTabelle"/>
    <w:uiPriority w:val="39"/>
    <w:rsid w:val="000A0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A05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98A6713162493EBBFA3CF289C8F0E4"/>
        <w:category>
          <w:name w:val="Allgemein"/>
          <w:gallery w:val="placeholder"/>
        </w:category>
        <w:types>
          <w:type w:val="bbPlcHdr"/>
        </w:types>
        <w:behaviors>
          <w:behavior w:val="content"/>
        </w:behaviors>
        <w:guid w:val="{9D17D9AA-4A09-4686-85D2-41A3636B54B1}"/>
      </w:docPartPr>
      <w:docPartBody>
        <w:p w:rsidR="003C15DA" w:rsidRDefault="003C15DA" w:rsidP="003C15DA">
          <w:pPr>
            <w:pStyle w:val="9398A6713162493EBBFA3CF289C8F0E43"/>
          </w:pPr>
          <w:r w:rsidRPr="0031510A">
            <w:rPr>
              <w:rStyle w:val="Platzhaltertext"/>
            </w:rPr>
            <w:t>Klicken oder tippen Sie hier, um Text einzugeben.</w:t>
          </w:r>
        </w:p>
      </w:docPartBody>
    </w:docPart>
    <w:docPart>
      <w:docPartPr>
        <w:name w:val="F1D452DE55144448A2C4B761FA5F75C5"/>
        <w:category>
          <w:name w:val="Allgemein"/>
          <w:gallery w:val="placeholder"/>
        </w:category>
        <w:types>
          <w:type w:val="bbPlcHdr"/>
        </w:types>
        <w:behaviors>
          <w:behavior w:val="content"/>
        </w:behaviors>
        <w:guid w:val="{8D6979BF-48E4-4EB3-B8A3-CEAC276F4484}"/>
      </w:docPartPr>
      <w:docPartBody>
        <w:p w:rsidR="003C15DA" w:rsidRDefault="003C15DA" w:rsidP="003C15DA">
          <w:pPr>
            <w:pStyle w:val="F1D452DE55144448A2C4B761FA5F75C53"/>
          </w:pPr>
          <w:r w:rsidRPr="0031510A">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2175F559-64D2-4752-A045-47A73EBFFE85}"/>
      </w:docPartPr>
      <w:docPartBody>
        <w:p w:rsidR="003C15DA" w:rsidRDefault="003C15DA">
          <w:r w:rsidRPr="0031510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391644C7-F563-445F-BA61-EC36C7546677}"/>
      </w:docPartPr>
      <w:docPartBody>
        <w:p w:rsidR="003C15DA" w:rsidRDefault="003C15DA">
          <w:r w:rsidRPr="0031510A">
            <w:rPr>
              <w:rStyle w:val="Platzhaltertext"/>
            </w:rPr>
            <w:t>Klicken oder tippen Sie, um ein Datum einzugeben.</w:t>
          </w:r>
        </w:p>
      </w:docPartBody>
    </w:docPart>
    <w:docPart>
      <w:docPartPr>
        <w:name w:val="EDB0116E80A14E8D8DC28BE892E7415D"/>
        <w:category>
          <w:name w:val="Allgemein"/>
          <w:gallery w:val="placeholder"/>
        </w:category>
        <w:types>
          <w:type w:val="bbPlcHdr"/>
        </w:types>
        <w:behaviors>
          <w:behavior w:val="content"/>
        </w:behaviors>
        <w:guid w:val="{5EBA6FAC-5A91-473D-BCA9-01345DF0F16D}"/>
      </w:docPartPr>
      <w:docPartBody>
        <w:p w:rsidR="003C15DA" w:rsidRDefault="003C15DA" w:rsidP="003C15DA">
          <w:pPr>
            <w:pStyle w:val="EDB0116E80A14E8D8DC28BE892E7415D"/>
          </w:pPr>
          <w:r w:rsidRPr="0031510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5DA"/>
    <w:rsid w:val="003C15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15DA"/>
    <w:rPr>
      <w:color w:val="808080"/>
    </w:rPr>
  </w:style>
  <w:style w:type="paragraph" w:customStyle="1" w:styleId="9398A6713162493EBBFA3CF289C8F0E4">
    <w:name w:val="9398A6713162493EBBFA3CF289C8F0E4"/>
    <w:rsid w:val="003C15DA"/>
  </w:style>
  <w:style w:type="paragraph" w:customStyle="1" w:styleId="F1D452DE55144448A2C4B761FA5F75C5">
    <w:name w:val="F1D452DE55144448A2C4B761FA5F75C5"/>
    <w:rsid w:val="003C15DA"/>
  </w:style>
  <w:style w:type="paragraph" w:customStyle="1" w:styleId="9398A6713162493EBBFA3CF289C8F0E41">
    <w:name w:val="9398A6713162493EBBFA3CF289C8F0E41"/>
    <w:rsid w:val="003C15DA"/>
    <w:rPr>
      <w:rFonts w:eastAsiaTheme="minorHAnsi"/>
      <w:lang w:eastAsia="en-US"/>
    </w:rPr>
  </w:style>
  <w:style w:type="paragraph" w:customStyle="1" w:styleId="F1D452DE55144448A2C4B761FA5F75C51">
    <w:name w:val="F1D452DE55144448A2C4B761FA5F75C51"/>
    <w:rsid w:val="003C15DA"/>
    <w:rPr>
      <w:rFonts w:eastAsiaTheme="minorHAnsi"/>
      <w:lang w:eastAsia="en-US"/>
    </w:rPr>
  </w:style>
  <w:style w:type="paragraph" w:customStyle="1" w:styleId="9398A6713162493EBBFA3CF289C8F0E42">
    <w:name w:val="9398A6713162493EBBFA3CF289C8F0E42"/>
    <w:rsid w:val="003C15DA"/>
    <w:rPr>
      <w:rFonts w:eastAsiaTheme="minorHAnsi"/>
      <w:lang w:eastAsia="en-US"/>
    </w:rPr>
  </w:style>
  <w:style w:type="paragraph" w:customStyle="1" w:styleId="F1D452DE55144448A2C4B761FA5F75C52">
    <w:name w:val="F1D452DE55144448A2C4B761FA5F75C52"/>
    <w:rsid w:val="003C15DA"/>
    <w:rPr>
      <w:rFonts w:eastAsiaTheme="minorHAnsi"/>
      <w:lang w:eastAsia="en-US"/>
    </w:rPr>
  </w:style>
  <w:style w:type="paragraph" w:customStyle="1" w:styleId="EDB0116E80A14E8D8DC28BE892E7415D">
    <w:name w:val="EDB0116E80A14E8D8DC28BE892E7415D"/>
    <w:rsid w:val="003C15DA"/>
    <w:rPr>
      <w:rFonts w:eastAsiaTheme="minorHAnsi"/>
      <w:lang w:eastAsia="en-US"/>
    </w:rPr>
  </w:style>
  <w:style w:type="paragraph" w:customStyle="1" w:styleId="9398A6713162493EBBFA3CF289C8F0E43">
    <w:name w:val="9398A6713162493EBBFA3CF289C8F0E43"/>
    <w:rsid w:val="003C15DA"/>
    <w:rPr>
      <w:rFonts w:eastAsiaTheme="minorHAnsi"/>
      <w:lang w:eastAsia="en-US"/>
    </w:rPr>
  </w:style>
  <w:style w:type="paragraph" w:customStyle="1" w:styleId="F1D452DE55144448A2C4B761FA5F75C53">
    <w:name w:val="F1D452DE55144448A2C4B761FA5F75C53"/>
    <w:rsid w:val="003C15D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Steinbüchler Tanja</dc:creator>
  <cp:keywords/>
  <dc:description/>
  <cp:lastModifiedBy>Steinbüchler Tanja</cp:lastModifiedBy>
  <cp:revision>5</cp:revision>
  <dcterms:created xsi:type="dcterms:W3CDTF">2020-08-20T11:39:00Z</dcterms:created>
  <dcterms:modified xsi:type="dcterms:W3CDTF">2020-08-20T12:18:00Z</dcterms:modified>
</cp:coreProperties>
</file>